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6D8E" w14:textId="77777777" w:rsidR="00CE1239" w:rsidRPr="00CE1239" w:rsidRDefault="00CE1239" w:rsidP="00CE1239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CE1239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CE1239">
        <w:rPr>
          <w:rFonts w:ascii="Arial" w:hAnsi="Arial" w:cs="Arial"/>
          <w:b/>
          <w:bCs/>
          <w:lang w:val="pt-PT"/>
        </w:rPr>
        <w:t>N° 04</w:t>
      </w:r>
    </w:p>
    <w:p w14:paraId="2625A0E0" w14:textId="508FC279" w:rsidR="00CE1239" w:rsidRPr="00193374" w:rsidRDefault="00CE1239" w:rsidP="00CE1239">
      <w:pPr>
        <w:spacing w:after="0"/>
        <w:jc w:val="center"/>
        <w:rPr>
          <w:rFonts w:ascii="Arial" w:hAnsi="Arial" w:cs="Arial"/>
          <w:b/>
          <w:bCs/>
        </w:rPr>
      </w:pPr>
      <w:r w:rsidRPr="00193374">
        <w:rPr>
          <w:rFonts w:ascii="Arial" w:eastAsia="BatangChe" w:hAnsi="Arial" w:cs="Arial"/>
          <w:b/>
          <w:bCs/>
        </w:rPr>
        <w:t xml:space="preserve">SUBASTA PÚBLICA </w:t>
      </w:r>
      <w:r w:rsidRPr="00193374">
        <w:rPr>
          <w:rFonts w:ascii="Arial" w:hAnsi="Arial" w:cs="Arial"/>
          <w:b/>
          <w:bCs/>
        </w:rPr>
        <w:t xml:space="preserve">N° 01 </w:t>
      </w:r>
      <w:r w:rsidR="00193374" w:rsidRPr="00193374">
        <w:rPr>
          <w:rFonts w:ascii="Arial" w:hAnsi="Arial" w:cs="Arial"/>
          <w:b/>
          <w:bCs/>
        </w:rPr>
        <w:t xml:space="preserve">DEL </w:t>
      </w:r>
      <w:r w:rsidR="00193374">
        <w:rPr>
          <w:rFonts w:ascii="Arial" w:hAnsi="Arial" w:cs="Arial"/>
          <w:b/>
          <w:bCs/>
        </w:rPr>
        <w:t>2023</w:t>
      </w:r>
    </w:p>
    <w:p w14:paraId="0C998560" w14:textId="77777777" w:rsidR="00CE1239" w:rsidRPr="000168F5" w:rsidRDefault="00CE1239" w:rsidP="00CE1239">
      <w:pPr>
        <w:jc w:val="center"/>
        <w:rPr>
          <w:rFonts w:ascii="Arial" w:hAnsi="Arial" w:cs="Arial"/>
          <w:b/>
          <w:bCs/>
        </w:rPr>
      </w:pPr>
      <w:r w:rsidRPr="000168F5">
        <w:rPr>
          <w:rFonts w:ascii="Arial" w:hAnsi="Arial" w:cs="Arial"/>
          <w:b/>
          <w:bCs/>
        </w:rPr>
        <w:t>ESPECIFICACIONES TÉCNICAS</w:t>
      </w:r>
    </w:p>
    <w:p w14:paraId="43389EAC" w14:textId="77777777" w:rsidR="002A1E6D" w:rsidRDefault="000000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 LA SUBASTA PÚBLICA </w:t>
      </w:r>
      <w:r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</w:rPr>
        <w:t>01, REALIZADA POR LA EMPRESA DE DESARROLLO Y RENOVACIÓN URBANA EDRU E.I.C.E., COMO INTERMEDIARIO IDÓNEO.</w:t>
      </w:r>
    </w:p>
    <w:p w14:paraId="43389EAD" w14:textId="77777777" w:rsidR="002A1E6D" w:rsidRDefault="002A1E6D">
      <w:pPr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W w:w="8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622"/>
        <w:gridCol w:w="1078"/>
        <w:gridCol w:w="2140"/>
        <w:gridCol w:w="1070"/>
        <w:gridCol w:w="916"/>
        <w:gridCol w:w="1469"/>
      </w:tblGrid>
      <w:tr w:rsidR="002A1E6D" w14:paraId="43389EB5" w14:textId="77777777">
        <w:trPr>
          <w:trHeight w:val="24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43389EAE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43389EAF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43389EB0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43389EB1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43389EB2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43389EB3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43389EB4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2A1E6D" w14:paraId="43389EBD" w14:textId="77777777">
        <w:trPr>
          <w:trHeight w:val="79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B6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89EB7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J061203380000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B8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493964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9EB9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LOCAL COMERCIAL No.5-39 SOMETIDO A PROPIEDAD HORIZONTAL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9EBA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Prados del Norte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9EBB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BC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Cali, Valle del Cauca</w:t>
            </w:r>
          </w:p>
        </w:tc>
      </w:tr>
      <w:tr w:rsidR="002A1E6D" w14:paraId="43389EC1" w14:textId="77777777">
        <w:trPr>
          <w:trHeight w:val="24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43389EBE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43389EBF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Caracteristicas 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43389EC0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2A1E6D" w14:paraId="43389EC5" w14:textId="77777777">
        <w:trPr>
          <w:trHeight w:val="35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C2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89EC3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Matrícula Inmobiliaria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89EC4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370-336782</w:t>
            </w:r>
          </w:p>
        </w:tc>
      </w:tr>
      <w:tr w:rsidR="002A1E6D" w:rsidRPr="00193374" w14:paraId="43389EC9" w14:textId="77777777">
        <w:trPr>
          <w:trHeight w:val="35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C6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89EC7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89EC8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Distrito de Santiago de Cali</w:t>
            </w:r>
          </w:p>
        </w:tc>
      </w:tr>
      <w:tr w:rsidR="002A1E6D" w14:paraId="43389ECD" w14:textId="77777777">
        <w:trPr>
          <w:trHeight w:val="35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CA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89ECB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89ECC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  <w:t>VER UBICACIÓN</w:t>
            </w:r>
          </w:p>
        </w:tc>
      </w:tr>
      <w:tr w:rsidR="002A1E6D" w14:paraId="43389ED1" w14:textId="77777777">
        <w:trPr>
          <w:trHeight w:val="59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CE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89ECF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89ED0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Calle 31 Norte # 2 BN – 49/53/57/61 Local 5-39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>Ed. Centro Comercial Santiago</w:t>
            </w:r>
          </w:p>
        </w:tc>
      </w:tr>
      <w:tr w:rsidR="002A1E6D" w14:paraId="43389ED5" w14:textId="77777777">
        <w:trPr>
          <w:trHeight w:val="3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D2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D3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9ED4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Cinco (5) - Alto</w:t>
            </w:r>
          </w:p>
        </w:tc>
      </w:tr>
      <w:tr w:rsidR="002A1E6D" w14:paraId="43389ED9" w14:textId="77777777">
        <w:trPr>
          <w:trHeight w:val="3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D6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D7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9ED8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11,09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</w:tr>
      <w:tr w:rsidR="002A1E6D" w14:paraId="43389EDD" w14:textId="77777777">
        <w:trPr>
          <w:trHeight w:val="3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DA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89EDB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Tipo de Área de Actividad   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89EDC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Área de Actividad Mixta</w:t>
            </w:r>
          </w:p>
        </w:tc>
      </w:tr>
      <w:tr w:rsidR="002A1E6D" w14:paraId="43389EE1" w14:textId="77777777">
        <w:trPr>
          <w:trHeight w:val="35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DE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89EDF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89EE0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Usos Comerciales y de Servicios 3</w:t>
            </w:r>
          </w:p>
        </w:tc>
      </w:tr>
      <w:tr w:rsidR="002A1E6D" w14:paraId="43389EE5" w14:textId="77777777">
        <w:trPr>
          <w:trHeight w:val="6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E2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89EE3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89EE4" w14:textId="77777777" w:rsidR="002A1E6D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Energía eléctrica, acueducto, alcantarillado y alumbrado público, servicio de gas natural y recolección de basuras</w:t>
            </w:r>
          </w:p>
        </w:tc>
      </w:tr>
      <w:tr w:rsidR="002A1E6D" w14:paraId="43389EE9" w14:textId="77777777">
        <w:trPr>
          <w:trHeight w:val="68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E6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89EE7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89EE8" w14:textId="77777777" w:rsidR="002A1E6D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Comuna 3 es atravesada por varias líneas troncales, pretroncales y complementarias del MIO. Al igual que cuenta con el servicio de busetas y taxis.</w:t>
            </w:r>
          </w:p>
        </w:tc>
      </w:tr>
      <w:tr w:rsidR="002A1E6D" w14:paraId="43389EED" w14:textId="77777777">
        <w:trPr>
          <w:trHeight w:val="3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EA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EB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9EEC" w14:textId="77777777" w:rsidR="002A1E6D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$ 13.862.500</w:t>
            </w:r>
          </w:p>
        </w:tc>
      </w:tr>
      <w:tr w:rsidR="002A1E6D" w14:paraId="43389EEF" w14:textId="77777777">
        <w:trPr>
          <w:trHeight w:val="247"/>
        </w:trPr>
        <w:tc>
          <w:tcPr>
            <w:tcW w:w="8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43389EEE" w14:textId="77777777" w:rsidR="002A1E6D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2A1E6D" w14:paraId="43389EF1" w14:textId="77777777">
        <w:trPr>
          <w:trHeight w:val="1281"/>
        </w:trPr>
        <w:tc>
          <w:tcPr>
            <w:tcW w:w="8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9EF0" w14:textId="77777777" w:rsidR="002A1E6D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local comercial No. 4-39 se encuentra ubicado en el Edificio Centro Comercial Santiago, además de contar con una ubicación estratégica con un alto flujo de transeúntes y flujo vehicular por su cercanía extrema al terminal de transporte de Santiago de Cali, en su perímetro cuenta con la presencia de Clínica de los Remedios y gran variedad de empresas importantes para el desarrollo económico del sector.</w:t>
            </w:r>
          </w:p>
        </w:tc>
      </w:tr>
    </w:tbl>
    <w:p w14:paraId="43389EF2" w14:textId="77777777" w:rsidR="002A1E6D" w:rsidRDefault="002A1E6D">
      <w:pPr>
        <w:spacing w:after="0" w:line="240" w:lineRule="auto"/>
        <w:jc w:val="both"/>
        <w:rPr>
          <w:rFonts w:ascii="Arial" w:hAnsi="Arial" w:cs="Arial"/>
          <w:b/>
        </w:rPr>
      </w:pPr>
    </w:p>
    <w:p w14:paraId="43389EF3" w14:textId="77777777" w:rsidR="002A1E6D" w:rsidRDefault="002A1E6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3389EF4" w14:textId="77777777" w:rsidR="002A1E6D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43389F05" wp14:editId="43389F06">
            <wp:extent cx="1819910" cy="1367790"/>
            <wp:effectExtent l="0" t="0" r="8890" b="381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8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43389F07" wp14:editId="43389F08">
            <wp:extent cx="1821180" cy="1367790"/>
            <wp:effectExtent l="0" t="0" r="7620" b="381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1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43389F09" wp14:editId="43389F0A">
            <wp:extent cx="1724025" cy="1367790"/>
            <wp:effectExtent l="0" t="0" r="0" b="3810"/>
            <wp:docPr id="6" name="Imagen 5" descr="Una sala de esta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Una sala de estar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6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89EF5" w14:textId="77777777" w:rsidR="002A1E6D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>
        <w:rPr>
          <w:rFonts w:ascii="Arial" w:hAnsi="Arial" w:cs="Arial"/>
          <w:b/>
          <w:bCs/>
          <w:color w:val="000000" w:themeColor="text1"/>
        </w:rPr>
        <w:t>370-336782</w:t>
      </w:r>
      <w:r>
        <w:rPr>
          <w:rFonts w:ascii="Arial" w:hAnsi="Arial" w:cs="Arial"/>
          <w:color w:val="000000" w:themeColor="text1"/>
        </w:rPr>
        <w:t xml:space="preserve">, que hace parte del presente proceso, misma que se encuentra publicada en la página web del Portal Inmobiliario de la Empresa de Desarrollo y Renovación Urbana EDRU E.I.C.E. </w:t>
      </w:r>
      <w:hyperlink r:id="rId9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>acepto las condiciones para 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43389EF6" w14:textId="77777777" w:rsidR="002A1E6D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43389EF7" w14:textId="77777777" w:rsidR="002A1E6D" w:rsidRDefault="000000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43389EF8" w14:textId="77777777" w:rsidR="002A1E6D" w:rsidRDefault="002A1E6D">
      <w:pPr>
        <w:rPr>
          <w:rFonts w:ascii="Arial" w:hAnsi="Arial" w:cs="Arial"/>
          <w:color w:val="000000" w:themeColor="text1"/>
        </w:rPr>
      </w:pPr>
    </w:p>
    <w:p w14:paraId="43389EF9" w14:textId="77777777" w:rsidR="002A1E6D" w:rsidRDefault="002A1E6D">
      <w:pPr>
        <w:rPr>
          <w:rFonts w:ascii="Arial" w:hAnsi="Arial" w:cs="Arial"/>
          <w:color w:val="000000" w:themeColor="text1"/>
        </w:rPr>
      </w:pPr>
    </w:p>
    <w:p w14:paraId="43389EFA" w14:textId="77777777" w:rsidR="002A1E6D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43389EFB" w14:textId="77777777" w:rsidR="002A1E6D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43389EFC" w14:textId="77777777" w:rsidR="002A1E6D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43389EFD" w14:textId="77777777" w:rsidR="002A1E6D" w:rsidRDefault="002A1E6D">
      <w:pPr>
        <w:rPr>
          <w:rFonts w:ascii="Arial" w:hAnsi="Arial" w:cs="Arial"/>
        </w:rPr>
      </w:pPr>
    </w:p>
    <w:p w14:paraId="43389EFE" w14:textId="77777777" w:rsidR="002A1E6D" w:rsidRDefault="002A1E6D">
      <w:pPr>
        <w:rPr>
          <w:rFonts w:ascii="Arial" w:hAnsi="Arial" w:cs="Arial"/>
        </w:rPr>
      </w:pPr>
    </w:p>
    <w:p w14:paraId="43389EFF" w14:textId="77777777" w:rsidR="002A1E6D" w:rsidRDefault="002A1E6D">
      <w:pPr>
        <w:rPr>
          <w:rFonts w:ascii="Arial" w:hAnsi="Arial" w:cs="Arial"/>
        </w:rPr>
      </w:pPr>
    </w:p>
    <w:p w14:paraId="43389F00" w14:textId="77777777" w:rsidR="002A1E6D" w:rsidRDefault="002A1E6D">
      <w:pPr>
        <w:rPr>
          <w:rFonts w:ascii="Arial" w:hAnsi="Arial" w:cs="Arial"/>
        </w:rPr>
      </w:pPr>
    </w:p>
    <w:p w14:paraId="43389F01" w14:textId="77777777" w:rsidR="002A1E6D" w:rsidRDefault="002A1E6D">
      <w:pPr>
        <w:rPr>
          <w:rFonts w:ascii="Arial" w:hAnsi="Arial" w:cs="Arial"/>
        </w:rPr>
      </w:pPr>
    </w:p>
    <w:p w14:paraId="43389F02" w14:textId="77777777" w:rsidR="002A1E6D" w:rsidRDefault="002A1E6D">
      <w:pPr>
        <w:rPr>
          <w:rFonts w:ascii="Arial" w:hAnsi="Arial" w:cs="Arial"/>
        </w:rPr>
      </w:pPr>
    </w:p>
    <w:p w14:paraId="43389F03" w14:textId="77777777" w:rsidR="002A1E6D" w:rsidRDefault="002A1E6D">
      <w:pPr>
        <w:rPr>
          <w:rFonts w:ascii="Arial" w:hAnsi="Arial" w:cs="Arial"/>
        </w:rPr>
      </w:pPr>
    </w:p>
    <w:p w14:paraId="43389F04" w14:textId="77777777" w:rsidR="002A1E6D" w:rsidRDefault="002A1E6D"/>
    <w:sectPr w:rsidR="002A1E6D">
      <w:headerReference w:type="default" r:id="rId10"/>
      <w:footerReference w:type="default" r:id="rId11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9FF1" w14:textId="77777777" w:rsidR="001C2CE6" w:rsidRDefault="001C2CE6">
      <w:pPr>
        <w:spacing w:line="240" w:lineRule="auto"/>
      </w:pPr>
      <w:r>
        <w:separator/>
      </w:r>
    </w:p>
  </w:endnote>
  <w:endnote w:type="continuationSeparator" w:id="0">
    <w:p w14:paraId="43B0C89C" w14:textId="77777777" w:rsidR="001C2CE6" w:rsidRDefault="001C2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9F1F" w14:textId="77777777" w:rsidR="002A1E6D" w:rsidRDefault="002A1E6D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43389F20" w14:textId="77777777" w:rsidR="002A1E6D" w:rsidRDefault="00000000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43389F21" w14:textId="77777777" w:rsidR="002A1E6D" w:rsidRDefault="00000000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43389F22" w14:textId="77777777" w:rsidR="002A1E6D" w:rsidRDefault="00000000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5341" w14:textId="77777777" w:rsidR="001C2CE6" w:rsidRDefault="001C2CE6">
      <w:pPr>
        <w:spacing w:after="0"/>
      </w:pPr>
      <w:r>
        <w:separator/>
      </w:r>
    </w:p>
  </w:footnote>
  <w:footnote w:type="continuationSeparator" w:id="0">
    <w:p w14:paraId="26324523" w14:textId="77777777" w:rsidR="001C2CE6" w:rsidRDefault="001C2C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2A1E6D" w14:paraId="43389F13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43389F0F" w14:textId="77777777" w:rsidR="002A1E6D" w:rsidRDefault="00000000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43389F23" wp14:editId="43389F24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43389F10" w14:textId="7FFD59C9" w:rsidR="002A1E6D" w:rsidRDefault="00000000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DE FICHA TÉCNICA PARA LA SUBASTA PÚBLICA </w:t>
          </w:r>
          <w:r w:rsidR="00CE1239">
            <w:rPr>
              <w:rFonts w:ascii="Arial" w:hAnsi="Arial" w:cs="Arial"/>
              <w:b/>
              <w:bCs/>
            </w:rPr>
            <w:t xml:space="preserve">DEL </w:t>
          </w:r>
          <w:r>
            <w:rPr>
              <w:rFonts w:ascii="Arial" w:hAnsi="Arial" w:cs="Arial"/>
              <w:b/>
              <w:bCs/>
            </w:rPr>
            <w:t>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43389F11" w14:textId="77777777" w:rsidR="002A1E6D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43389F12" w14:textId="77777777" w:rsidR="002A1E6D" w:rsidRDefault="00000000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4</w:t>
          </w:r>
        </w:p>
      </w:tc>
    </w:tr>
    <w:tr w:rsidR="002A1E6D" w14:paraId="43389F18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43389F14" w14:textId="77777777" w:rsidR="002A1E6D" w:rsidRDefault="002A1E6D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43389F15" w14:textId="77777777" w:rsidR="002A1E6D" w:rsidRDefault="002A1E6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696" w:type="dxa"/>
          <w:shd w:val="clear" w:color="auto" w:fill="auto"/>
        </w:tcPr>
        <w:p w14:paraId="43389F16" w14:textId="77777777" w:rsidR="002A1E6D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43389F17" w14:textId="77777777" w:rsidR="002A1E6D" w:rsidRDefault="00000000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2A1E6D" w14:paraId="43389F1D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43389F19" w14:textId="77777777" w:rsidR="002A1E6D" w:rsidRDefault="002A1E6D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43389F1A" w14:textId="77777777" w:rsidR="002A1E6D" w:rsidRDefault="0000000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43389F1B" w14:textId="77777777" w:rsidR="002A1E6D" w:rsidRDefault="00000000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43389F1C" w14:textId="77777777" w:rsidR="002A1E6D" w:rsidRDefault="00000000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43389F1E" w14:textId="77777777" w:rsidR="002A1E6D" w:rsidRDefault="002A1E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C0"/>
    <w:rsid w:val="001120D6"/>
    <w:rsid w:val="001711F8"/>
    <w:rsid w:val="00193374"/>
    <w:rsid w:val="001C2CE6"/>
    <w:rsid w:val="00201B99"/>
    <w:rsid w:val="002A1E6D"/>
    <w:rsid w:val="00304D24"/>
    <w:rsid w:val="003E05C0"/>
    <w:rsid w:val="0045529B"/>
    <w:rsid w:val="00523E75"/>
    <w:rsid w:val="00603BD3"/>
    <w:rsid w:val="00762CF0"/>
    <w:rsid w:val="008F6867"/>
    <w:rsid w:val="009122D8"/>
    <w:rsid w:val="00A03252"/>
    <w:rsid w:val="00A61FF7"/>
    <w:rsid w:val="00C569AC"/>
    <w:rsid w:val="00C62DB0"/>
    <w:rsid w:val="00CB1809"/>
    <w:rsid w:val="00CE1239"/>
    <w:rsid w:val="00CF27D9"/>
    <w:rsid w:val="00DB0765"/>
    <w:rsid w:val="00EC4993"/>
    <w:rsid w:val="00FB223F"/>
    <w:rsid w:val="00FE4DC1"/>
    <w:rsid w:val="51A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9EAA"/>
  <w15:docId w15:val="{2FE14584-E877-4648-B772-324204E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rtalinmobiliario.edru.gov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Morales Agudelo</dc:creator>
  <cp:lastModifiedBy>Jeffrey Morales Agudelo</cp:lastModifiedBy>
  <cp:revision>15</cp:revision>
  <dcterms:created xsi:type="dcterms:W3CDTF">2023-10-11T16:49:00Z</dcterms:created>
  <dcterms:modified xsi:type="dcterms:W3CDTF">2023-10-20T21:21:00Z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0450066A3A6C41EA9B79656E6B47C7CA_12</vt:lpwstr>
  </property>
</Properties>
</file>